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053B" w14:textId="77777777" w:rsidR="00D60742" w:rsidRDefault="00D60742" w:rsidP="00D6074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60742">
        <w:rPr>
          <w:b/>
          <w:color w:val="333333"/>
          <w:sz w:val="28"/>
          <w:szCs w:val="28"/>
        </w:rPr>
        <w:t>Противодействие распространению экстремизма в сети «Интернет»</w:t>
      </w:r>
    </w:p>
    <w:p w14:paraId="6C1A56DB" w14:textId="77777777" w:rsidR="00D60742" w:rsidRDefault="00D60742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CBA9F46" w14:textId="6151F2A1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Э</w:t>
      </w:r>
      <w:r w:rsidRPr="00D60742">
        <w:rPr>
          <w:color w:val="333333"/>
          <w:sz w:val="28"/>
          <w:szCs w:val="28"/>
        </w:rPr>
        <w:t>кстремистская деятельность (экстремизм)</w:t>
      </w:r>
      <w:r>
        <w:rPr>
          <w:color w:val="333333"/>
          <w:sz w:val="28"/>
          <w:szCs w:val="28"/>
        </w:rPr>
        <w:t xml:space="preserve"> это</w:t>
      </w:r>
      <w:r w:rsidRPr="00D60742">
        <w:rPr>
          <w:color w:val="333333"/>
          <w:sz w:val="28"/>
          <w:szCs w:val="28"/>
        </w:rPr>
        <w:t>:</w:t>
      </w:r>
    </w:p>
    <w:p w14:paraId="1E7D46DA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насильственное изменение основ конституционного строя и (или) нарушение территориальной целостности Российской Федерации (в том числе отчуждение части территории Российской Федерации), за исключением делимитации, демаркации, редемаркации Государственной границы Российской Федерации с сопредельными государствами; </w:t>
      </w:r>
    </w:p>
    <w:p w14:paraId="14EEE361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публичное оправдание терроризма и иная террористическая деятельность; </w:t>
      </w:r>
    </w:p>
    <w:p w14:paraId="2B95B4FD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возбуждение социальной, расовой, национальной или религиозной розни; </w:t>
      </w:r>
    </w:p>
    <w:p w14:paraId="294D22F5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Pr="00D60742">
        <w:rPr>
          <w:color w:val="333333"/>
          <w:sz w:val="28"/>
          <w:szCs w:val="28"/>
        </w:rPr>
        <w:t>принадлежности</w:t>
      </w:r>
      <w:proofErr w:type="gramEnd"/>
      <w:r w:rsidRPr="00D60742">
        <w:rPr>
          <w:color w:val="333333"/>
          <w:sz w:val="28"/>
          <w:szCs w:val="28"/>
        </w:rPr>
        <w:t xml:space="preserve"> или отношения к религии; </w:t>
      </w:r>
    </w:p>
    <w:p w14:paraId="0F42CAB4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D60742">
        <w:rPr>
          <w:color w:val="333333"/>
          <w:sz w:val="28"/>
          <w:szCs w:val="28"/>
        </w:rPr>
        <w:t>принадлежности</w:t>
      </w:r>
      <w:proofErr w:type="gramEnd"/>
      <w:r w:rsidRPr="00D60742">
        <w:rPr>
          <w:color w:val="333333"/>
          <w:sz w:val="28"/>
          <w:szCs w:val="28"/>
        </w:rPr>
        <w:t xml:space="preserve"> или отношения к религии; </w:t>
      </w:r>
    </w:p>
    <w:p w14:paraId="106709A0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14:paraId="5BE8F55F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14:paraId="131A2AD6" w14:textId="67E2696F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совершение преступлений по мотивам, указанным в пункте </w:t>
      </w:r>
      <w:r>
        <w:rPr>
          <w:color w:val="333333"/>
          <w:sz w:val="28"/>
          <w:szCs w:val="28"/>
        </w:rPr>
        <w:t>«</w:t>
      </w:r>
      <w:r w:rsidRPr="00D60742">
        <w:rPr>
          <w:color w:val="333333"/>
          <w:sz w:val="28"/>
          <w:szCs w:val="28"/>
        </w:rPr>
        <w:t>е</w:t>
      </w:r>
      <w:r>
        <w:rPr>
          <w:color w:val="333333"/>
          <w:sz w:val="28"/>
          <w:szCs w:val="28"/>
        </w:rPr>
        <w:t>»</w:t>
      </w:r>
      <w:r w:rsidRPr="00D60742">
        <w:rPr>
          <w:color w:val="333333"/>
          <w:sz w:val="28"/>
          <w:szCs w:val="28"/>
        </w:rPr>
        <w:t xml:space="preserve"> части </w:t>
      </w:r>
      <w:r>
        <w:rPr>
          <w:color w:val="333333"/>
          <w:sz w:val="28"/>
          <w:szCs w:val="28"/>
        </w:rPr>
        <w:t>1</w:t>
      </w:r>
      <w:r w:rsidRPr="00D60742">
        <w:rPr>
          <w:color w:val="333333"/>
          <w:sz w:val="28"/>
          <w:szCs w:val="28"/>
        </w:rPr>
        <w:t xml:space="preserve"> статьи 63 Уголовного кодекса Российской Федерации; </w:t>
      </w:r>
    </w:p>
    <w:p w14:paraId="6DEA07BD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за исключением случаев использования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символики экстремистских организаций,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идеологии; </w:t>
      </w:r>
    </w:p>
    <w:p w14:paraId="7BA430FB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</w:t>
      </w:r>
    </w:p>
    <w:p w14:paraId="64F808E3" w14:textId="41544575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</w:t>
      </w:r>
      <w:r>
        <w:rPr>
          <w:color w:val="333333"/>
          <w:sz w:val="28"/>
          <w:szCs w:val="28"/>
        </w:rPr>
        <w:t>понятии экстремизма</w:t>
      </w:r>
      <w:r w:rsidRPr="00D60742">
        <w:rPr>
          <w:color w:val="333333"/>
          <w:sz w:val="28"/>
          <w:szCs w:val="28"/>
        </w:rPr>
        <w:t xml:space="preserve"> и являющихся преступлением; </w:t>
      </w:r>
    </w:p>
    <w:p w14:paraId="1A79E879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lastRenderedPageBreak/>
        <w:t xml:space="preserve">организация и подготовка указанных деяний, а также подстрекательство к их осуществлению; </w:t>
      </w:r>
    </w:p>
    <w:p w14:paraId="51D83509" w14:textId="737D57A4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</w:t>
      </w:r>
      <w:r>
        <w:rPr>
          <w:color w:val="333333"/>
          <w:sz w:val="28"/>
          <w:szCs w:val="28"/>
        </w:rPr>
        <w:t>.</w:t>
      </w:r>
    </w:p>
    <w:p w14:paraId="2071FC5C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Экстремизм во всех его проявлениях ведет к нарушению гражданского мира и согласия, основных прав и свобод человека и гражданина, подрывает государственную и общественную безопасность, создает реальную угрозу суверенитету, единству и территориальной целостности Российской Федерации, сохранению основ конституционного строя, а также межнациональному (межэтническому) и межконфессиональному единению, политической и социальной стабильности.</w:t>
      </w:r>
    </w:p>
    <w:p w14:paraId="4FEB1855" w14:textId="09F84FDC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В целях обеспечения реализации государственной политики в сфере противодействия экстремизму Указом Президента Российской Федерации от 29.05.2020 № 344 утверждена Стратеги</w:t>
      </w:r>
      <w:r w:rsidR="00844ABF">
        <w:rPr>
          <w:color w:val="333333"/>
          <w:sz w:val="28"/>
          <w:szCs w:val="28"/>
        </w:rPr>
        <w:t>я</w:t>
      </w:r>
      <w:r w:rsidRPr="00D60742">
        <w:rPr>
          <w:color w:val="333333"/>
          <w:sz w:val="28"/>
          <w:szCs w:val="28"/>
        </w:rPr>
        <w:t xml:space="preserve"> противодействия экстремизму в Российской Федерации до 2025 года, которая была разработана как основополагающий документ для органов власти различного уровня, определяющий цели, задачи и основные направления государственной политики в сфере противодействия экстремизму с учетом стоящих перед Российской Федерацией вызовов и угроз.</w:t>
      </w:r>
    </w:p>
    <w:p w14:paraId="09115697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Наиболее опасными проявлениями экстремизма являются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участию в несогласованных публичных мероприятиях (включая протестные акции) прежде всего с использованием информационно-телекоммуникационных сетей, включая сеть «Интернет».</w:t>
      </w:r>
    </w:p>
    <w:p w14:paraId="79338CEF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Ресурсы всемирной паутины стали основным средством связи для экстремистских организаций, которые используются для привлечения в свои ряды новых членов, организации и координации совершения преступлений, распространения и пропаганды экстремистской идеологии.</w:t>
      </w:r>
    </w:p>
    <w:p w14:paraId="49B2A1DD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Одним из ожидаемых результатов реализации Стратегии является недопущение распространения экстремистских материалов в средствах массовой информации и сети «Интернет».</w:t>
      </w:r>
    </w:p>
    <w:p w14:paraId="64F86AA2" w14:textId="161C5183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Для достижения указанных целей усилия государства направлены на обеспечение системы мониторинга средств массовой информации и информационно-телекоммуникационных сетей, своевременного пресечения распространения экстремистских идей и выявления экстремистских материалов, в том числе содержащих призывы к подготовке и совершению террористических актов. Совершенствуются механизмы по ограничению доступа к таким ресурсам на территории Российской Федерации.</w:t>
      </w:r>
    </w:p>
    <w:p w14:paraId="3FBF3A4E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 xml:space="preserve">Положениями Федерального закона от 27.07.2006 № 149-ФЗ «Об информации, информационных технологиях и о защите информации» запрещается </w:t>
      </w:r>
      <w:r w:rsidRPr="00D60742">
        <w:rPr>
          <w:color w:val="333333"/>
          <w:sz w:val="28"/>
          <w:szCs w:val="28"/>
        </w:rPr>
        <w:lastRenderedPageBreak/>
        <w:t>распространение в сети «Интернет»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материалов.</w:t>
      </w:r>
    </w:p>
    <w:p w14:paraId="262CA8D7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Владельцам сайтов (страниц сайтов), социальных сетей в сети «Интернет» надлежит соблюдать вышеуказанные требования законодательства, не допускать распространения экстремистских материалов через свои ресурсы.</w:t>
      </w:r>
    </w:p>
    <w:p w14:paraId="1A56062B" w14:textId="107B8A69" w:rsidR="00D60742" w:rsidRPr="00D60742" w:rsidRDefault="00844ABF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Органы прокуратуры</w:t>
      </w:r>
      <w:r w:rsidR="00D60742" w:rsidRPr="00D60742">
        <w:rPr>
          <w:color w:val="333333"/>
          <w:sz w:val="28"/>
          <w:szCs w:val="28"/>
        </w:rPr>
        <w:t xml:space="preserve"> в случае обнаружения в сети «Интернет» призывов к осуществлению экстремистской деятельности, наделен</w:t>
      </w:r>
      <w:r>
        <w:rPr>
          <w:color w:val="333333"/>
          <w:sz w:val="28"/>
          <w:szCs w:val="28"/>
        </w:rPr>
        <w:t>ы</w:t>
      </w:r>
      <w:r w:rsidR="00D60742" w:rsidRPr="00D60742">
        <w:rPr>
          <w:color w:val="333333"/>
          <w:sz w:val="28"/>
          <w:szCs w:val="28"/>
        </w:rPr>
        <w:t xml:space="preserve"> полномочиями по обращению в органы Роскомнадзора с </w:t>
      </w:r>
      <w:r w:rsidRPr="00D60742">
        <w:rPr>
          <w:color w:val="333333"/>
          <w:sz w:val="28"/>
          <w:szCs w:val="28"/>
        </w:rPr>
        <w:t>требованием</w:t>
      </w:r>
      <w:r w:rsidR="00D60742" w:rsidRPr="00D60742">
        <w:rPr>
          <w:color w:val="333333"/>
          <w:sz w:val="28"/>
          <w:szCs w:val="28"/>
        </w:rPr>
        <w:t xml:space="preserve"> о принятии мер по ограничению доступа к информации такого рода.</w:t>
      </w:r>
    </w:p>
    <w:p w14:paraId="71374CBA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Кроме того, законодательством предусмотрена возможность внесудебного ограничения доступа к страницам сайтов, содержащим информационные материалы, признанные судами экстремистскими и включенные в федеральный список экстремистских материалов.</w:t>
      </w:r>
    </w:p>
    <w:p w14:paraId="71E417DE" w14:textId="77777777" w:rsidR="00D60742" w:rsidRPr="00D60742" w:rsidRDefault="00D60742" w:rsidP="00D6074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Органы государственной власти, правоохранительные органы и органы местного самоуправления также обладают полномочиями по мониторингу сети «Интернет» в целях пресечения фактов распространения экстремистских материалов.</w:t>
      </w:r>
    </w:p>
    <w:p w14:paraId="73CDD920" w14:textId="0F6C2FC9" w:rsidR="00D60742" w:rsidRDefault="00D60742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60742">
        <w:rPr>
          <w:color w:val="333333"/>
          <w:sz w:val="28"/>
          <w:szCs w:val="28"/>
        </w:rPr>
        <w:t>Граждане, являющиеся активными пользователями сети «Интернет», в случае обнаружения противозаконных материалов</w:t>
      </w:r>
      <w:r w:rsidR="002C78BA">
        <w:rPr>
          <w:color w:val="333333"/>
          <w:sz w:val="28"/>
          <w:szCs w:val="28"/>
        </w:rPr>
        <w:t xml:space="preserve">, материалов, включенных в </w:t>
      </w:r>
      <w:r w:rsidR="002C78BA" w:rsidRPr="00D60742">
        <w:rPr>
          <w:color w:val="333333"/>
          <w:sz w:val="28"/>
          <w:szCs w:val="28"/>
        </w:rPr>
        <w:t>список экстремистских материалов</w:t>
      </w:r>
      <w:r w:rsidR="002C78BA">
        <w:rPr>
          <w:color w:val="333333"/>
          <w:sz w:val="28"/>
          <w:szCs w:val="28"/>
        </w:rPr>
        <w:t>,</w:t>
      </w:r>
      <w:r w:rsidRPr="00D60742">
        <w:rPr>
          <w:color w:val="333333"/>
          <w:sz w:val="28"/>
          <w:szCs w:val="28"/>
        </w:rPr>
        <w:t xml:space="preserve"> также не должны оставаться в стороне и </w:t>
      </w:r>
      <w:r w:rsidR="002C78BA">
        <w:rPr>
          <w:color w:val="333333"/>
          <w:sz w:val="28"/>
          <w:szCs w:val="28"/>
        </w:rPr>
        <w:t xml:space="preserve">имеют возможность </w:t>
      </w:r>
      <w:r w:rsidRPr="00D60742">
        <w:rPr>
          <w:color w:val="333333"/>
          <w:sz w:val="28"/>
          <w:szCs w:val="28"/>
        </w:rPr>
        <w:t>сообщать о таких фактах в компетентные органы</w:t>
      </w:r>
      <w:r w:rsidR="002C78BA">
        <w:rPr>
          <w:color w:val="333333"/>
          <w:sz w:val="28"/>
          <w:szCs w:val="28"/>
        </w:rPr>
        <w:t xml:space="preserve">, в том числе посредством направления сведений через официальный сайт </w:t>
      </w:r>
      <w:r w:rsidR="002C78BA" w:rsidRPr="00D60742">
        <w:rPr>
          <w:color w:val="333333"/>
          <w:sz w:val="28"/>
          <w:szCs w:val="28"/>
        </w:rPr>
        <w:t>Роскомнадзора</w:t>
      </w:r>
      <w:r w:rsidR="002C78BA">
        <w:rPr>
          <w:color w:val="333333"/>
          <w:sz w:val="28"/>
          <w:szCs w:val="28"/>
        </w:rPr>
        <w:t xml:space="preserve"> (</w:t>
      </w:r>
      <w:proofErr w:type="spellStart"/>
      <w:r w:rsidR="002C78BA">
        <w:rPr>
          <w:color w:val="333333"/>
          <w:sz w:val="28"/>
          <w:szCs w:val="28"/>
          <w:lang w:val="en-US"/>
        </w:rPr>
        <w:t>eais</w:t>
      </w:r>
      <w:proofErr w:type="spellEnd"/>
      <w:r w:rsidR="002C78BA" w:rsidRPr="002C78BA">
        <w:rPr>
          <w:color w:val="333333"/>
          <w:sz w:val="28"/>
          <w:szCs w:val="28"/>
        </w:rPr>
        <w:t>.</w:t>
      </w:r>
      <w:proofErr w:type="spellStart"/>
      <w:r w:rsidR="002C78BA">
        <w:rPr>
          <w:color w:val="333333"/>
          <w:sz w:val="28"/>
          <w:szCs w:val="28"/>
          <w:lang w:val="en-US"/>
        </w:rPr>
        <w:t>rkn</w:t>
      </w:r>
      <w:proofErr w:type="spellEnd"/>
      <w:r w:rsidR="002C78BA" w:rsidRPr="002C78BA">
        <w:rPr>
          <w:color w:val="333333"/>
          <w:sz w:val="28"/>
          <w:szCs w:val="28"/>
        </w:rPr>
        <w:t>.</w:t>
      </w:r>
      <w:r w:rsidR="002C78BA">
        <w:rPr>
          <w:color w:val="333333"/>
          <w:sz w:val="28"/>
          <w:szCs w:val="28"/>
          <w:lang w:val="en-US"/>
        </w:rPr>
        <w:t>gov</w:t>
      </w:r>
      <w:r w:rsidR="002C78BA" w:rsidRPr="002C78BA">
        <w:rPr>
          <w:color w:val="333333"/>
          <w:sz w:val="28"/>
          <w:szCs w:val="28"/>
        </w:rPr>
        <w:t>.</w:t>
      </w:r>
      <w:proofErr w:type="spellStart"/>
      <w:r w:rsidR="002C78BA">
        <w:rPr>
          <w:color w:val="333333"/>
          <w:sz w:val="28"/>
          <w:szCs w:val="28"/>
          <w:lang w:val="en-US"/>
        </w:rPr>
        <w:t>ru</w:t>
      </w:r>
      <w:proofErr w:type="spellEnd"/>
      <w:r w:rsidR="002C78BA" w:rsidRPr="002C78BA">
        <w:rPr>
          <w:color w:val="333333"/>
          <w:sz w:val="28"/>
          <w:szCs w:val="28"/>
        </w:rPr>
        <w:t>)</w:t>
      </w:r>
      <w:r w:rsidRPr="00D60742">
        <w:rPr>
          <w:color w:val="333333"/>
          <w:sz w:val="28"/>
          <w:szCs w:val="28"/>
        </w:rPr>
        <w:t>.</w:t>
      </w:r>
      <w:r w:rsidR="002C78BA">
        <w:rPr>
          <w:color w:val="333333"/>
          <w:sz w:val="28"/>
          <w:szCs w:val="28"/>
        </w:rPr>
        <w:t xml:space="preserve"> </w:t>
      </w:r>
    </w:p>
    <w:p w14:paraId="54C5C61B" w14:textId="40CA21B8" w:rsidR="005D5F13" w:rsidRDefault="005D5F13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257C6CD5" w14:textId="3167EAD1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AA819AE" w14:textId="77777777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AB6"/>
    <w:rsid w:val="00051A2C"/>
    <w:rsid w:val="002C78BA"/>
    <w:rsid w:val="00556465"/>
    <w:rsid w:val="005D5F13"/>
    <w:rsid w:val="006C0B77"/>
    <w:rsid w:val="008242FF"/>
    <w:rsid w:val="00844ABF"/>
    <w:rsid w:val="00870751"/>
    <w:rsid w:val="008E6796"/>
    <w:rsid w:val="00922C48"/>
    <w:rsid w:val="009A511A"/>
    <w:rsid w:val="00B915B7"/>
    <w:rsid w:val="00C0151A"/>
    <w:rsid w:val="00C87AB6"/>
    <w:rsid w:val="00D60742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50D1B-0291-4F67-AF27-B3558DB24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Мельникова Марина Игоревна</cp:lastModifiedBy>
  <cp:revision>8</cp:revision>
  <dcterms:created xsi:type="dcterms:W3CDTF">2023-06-20T11:00:00Z</dcterms:created>
  <dcterms:modified xsi:type="dcterms:W3CDTF">2024-06-22T10:19:00Z</dcterms:modified>
</cp:coreProperties>
</file>